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3473" w14:textId="6BA4C570" w:rsidR="009B0FAF" w:rsidRPr="00CF5DD6" w:rsidRDefault="009B0FAF" w:rsidP="009B0FAF">
      <w:pPr>
        <w:spacing w:after="0"/>
        <w:ind w:left="1440" w:hanging="144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NOTICE:</w:t>
      </w:r>
      <w:r w:rsidRPr="00CF5DD6">
        <w:rPr>
          <w:rFonts w:ascii="Book Antiqua" w:hAnsi="Book Antiqua"/>
          <w:sz w:val="24"/>
          <w:szCs w:val="24"/>
        </w:rPr>
        <w:tab/>
        <w:t>Agenda posted in the lobby and on the front door of Bethany City Hall, 6700 NW 36th St., Bethany, OK 73008 on Friday, February 13, 2026 on or before 4:30 p.m.</w:t>
      </w:r>
    </w:p>
    <w:p w14:paraId="5350EBFB" w14:textId="77777777" w:rsidR="009B0FAF" w:rsidRPr="00CF5DD6" w:rsidRDefault="009B0FAF" w:rsidP="009B0FAF">
      <w:pPr>
        <w:spacing w:after="0"/>
        <w:ind w:left="720" w:firstLine="720"/>
        <w:rPr>
          <w:rFonts w:ascii="Book Antiqua" w:hAnsi="Book Antiqua"/>
          <w:sz w:val="24"/>
          <w:szCs w:val="24"/>
        </w:rPr>
      </w:pPr>
    </w:p>
    <w:p w14:paraId="56458DAE" w14:textId="2B5831DA" w:rsidR="009B0FAF" w:rsidRPr="00CF5DD6" w:rsidRDefault="009B0FAF" w:rsidP="00F24908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The City of Bethany encourages participation from all its citizens. If participation at any public</w:t>
      </w:r>
      <w:r w:rsidR="00F24908" w:rsidRPr="00CF5DD6">
        <w:rPr>
          <w:rFonts w:ascii="Book Antiqua" w:hAnsi="Book Antiqua"/>
          <w:sz w:val="24"/>
          <w:szCs w:val="24"/>
        </w:rPr>
        <w:t xml:space="preserve"> </w:t>
      </w:r>
      <w:r w:rsidRPr="00CF5DD6">
        <w:rPr>
          <w:rFonts w:ascii="Book Antiqua" w:hAnsi="Book Antiqua"/>
          <w:sz w:val="24"/>
          <w:szCs w:val="24"/>
        </w:rPr>
        <w:t>meeting is not possible due to a disability, notification to the City Clerk at least 48 hours prior to the</w:t>
      </w:r>
      <w:r w:rsidR="00F24908" w:rsidRPr="00CF5DD6">
        <w:rPr>
          <w:rFonts w:ascii="Book Antiqua" w:hAnsi="Book Antiqua"/>
          <w:sz w:val="24"/>
          <w:szCs w:val="24"/>
        </w:rPr>
        <w:t xml:space="preserve"> </w:t>
      </w:r>
      <w:r w:rsidRPr="00CF5DD6">
        <w:rPr>
          <w:rFonts w:ascii="Book Antiqua" w:hAnsi="Book Antiqua"/>
          <w:sz w:val="24"/>
          <w:szCs w:val="24"/>
        </w:rPr>
        <w:t>scheduled meetings are encouraged to make the necessary accommodations. The city may waive the 48-hour rule if signing is not the necessary accommodation.</w:t>
      </w:r>
    </w:p>
    <w:p w14:paraId="4559430C" w14:textId="77777777" w:rsidR="009B0FAF" w:rsidRPr="00CF5DD6" w:rsidRDefault="009B0FAF" w:rsidP="009B0FAF">
      <w:pPr>
        <w:spacing w:after="0"/>
        <w:rPr>
          <w:rFonts w:ascii="Book Antiqua" w:hAnsi="Book Antiqua"/>
          <w:sz w:val="24"/>
          <w:szCs w:val="24"/>
        </w:rPr>
      </w:pPr>
    </w:p>
    <w:p w14:paraId="0C6E0059" w14:textId="77777777" w:rsidR="009B0FAF" w:rsidRPr="00BE6814" w:rsidRDefault="009B0FAF" w:rsidP="009B0FAF">
      <w:pPr>
        <w:spacing w:after="0"/>
        <w:rPr>
          <w:rFonts w:ascii="Book Antiqua" w:hAnsi="Book Antiqua"/>
          <w:b/>
          <w:bCs/>
        </w:rPr>
      </w:pPr>
      <w:r w:rsidRPr="00BE6814">
        <w:rPr>
          <w:rFonts w:ascii="Book Antiqua" w:hAnsi="Book Antiqua"/>
          <w:b/>
          <w:bCs/>
        </w:rPr>
        <w:t>THE PLANNING AND ZONING COMMISSION MEETING WILL BE HELD IN THE CITY COUNCIL CHAMBER AT BETHANY CITY HALL – 6700 NW 36TH ST., BETHANY, OK 73008</w:t>
      </w:r>
    </w:p>
    <w:p w14:paraId="731019C4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4BB96053" w14:textId="77777777" w:rsidR="009B0FAF" w:rsidRPr="00CF5DD6" w:rsidRDefault="009B0FAF" w:rsidP="009B0FAF">
      <w:pPr>
        <w:spacing w:after="0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t>AGENDA</w:t>
      </w:r>
    </w:p>
    <w:p w14:paraId="21B12E31" w14:textId="77777777" w:rsidR="009B0FAF" w:rsidRPr="00CF5DD6" w:rsidRDefault="009B0FAF" w:rsidP="009B0FA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CITY OF BETHANY</w:t>
      </w:r>
    </w:p>
    <w:p w14:paraId="2545BFB4" w14:textId="77777777" w:rsidR="009B0FAF" w:rsidRPr="00CF5DD6" w:rsidRDefault="009B0FAF" w:rsidP="009B0FA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PLANNING AND ZONING COMMISSION</w:t>
      </w:r>
    </w:p>
    <w:p w14:paraId="7FD8352D" w14:textId="1A90EEE8" w:rsidR="009B0FAF" w:rsidRPr="00CF5DD6" w:rsidRDefault="009B0FAF" w:rsidP="009B0FA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FEBRUARY 19, 2026</w:t>
      </w:r>
    </w:p>
    <w:p w14:paraId="247D08EB" w14:textId="77777777" w:rsidR="009B0FAF" w:rsidRPr="00CF5DD6" w:rsidRDefault="009B0FAF" w:rsidP="009B0FA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6:30 P.M.</w:t>
      </w:r>
    </w:p>
    <w:p w14:paraId="6BCBE5BA" w14:textId="77777777" w:rsidR="009B0FAF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46B21A1F" w14:textId="77777777" w:rsidR="00BE6814" w:rsidRPr="00CF5DD6" w:rsidRDefault="00BE6814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0DBE8ADA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CALL TO ORDER</w:t>
      </w:r>
    </w:p>
    <w:p w14:paraId="61E194AD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INVOCATION</w:t>
      </w:r>
    </w:p>
    <w:p w14:paraId="261195A1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PLEDGE OF ALLEGIANCE</w:t>
      </w:r>
    </w:p>
    <w:p w14:paraId="0BA600BB" w14:textId="768FC641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APPROVAL OF MINUTES OF FEBRUARY 5, 2026</w:t>
      </w:r>
    </w:p>
    <w:p w14:paraId="7A76C518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EXPLANATION OF PROCEDURE TO AUDIENCE PLANNING AND ZONING</w:t>
      </w:r>
    </w:p>
    <w:p w14:paraId="39742EA4" w14:textId="77777777" w:rsidR="009B0FAF" w:rsidRPr="00CF5DD6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</w:rPr>
        <w:t>COMMISSION BUSINESS</w:t>
      </w:r>
    </w:p>
    <w:p w14:paraId="392E2C69" w14:textId="77777777" w:rsidR="009B0FAF" w:rsidRDefault="009B0FAF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7F28B8BC" w14:textId="77777777" w:rsidR="00BE6814" w:rsidRDefault="00BE6814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143625D8" w14:textId="797A1CFB" w:rsidR="008A35ED" w:rsidRPr="00CF5DD6" w:rsidRDefault="008A35ED" w:rsidP="008A35ED">
      <w:pPr>
        <w:spacing w:after="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t xml:space="preserve">ITEM </w:t>
      </w:r>
      <w:r>
        <w:rPr>
          <w:rFonts w:ascii="Book Antiqua" w:hAnsi="Book Antiqua"/>
          <w:b/>
          <w:bCs/>
          <w:sz w:val="24"/>
          <w:szCs w:val="24"/>
          <w:u w:val="single"/>
        </w:rPr>
        <w:t>1</w:t>
      </w:r>
      <w:r w:rsidRPr="00CF5DD6">
        <w:rPr>
          <w:rFonts w:ascii="Book Antiqua" w:hAnsi="Book Antiqua"/>
          <w:b/>
          <w:bCs/>
          <w:sz w:val="24"/>
          <w:szCs w:val="24"/>
        </w:rPr>
        <w:t>:</w:t>
      </w:r>
      <w:r w:rsidRPr="00CF5DD6">
        <w:rPr>
          <w:rFonts w:ascii="Book Antiqua" w:hAnsi="Book Antiqua"/>
          <w:b/>
          <w:bCs/>
          <w:sz w:val="24"/>
          <w:szCs w:val="24"/>
        </w:rPr>
        <w:tab/>
        <w:t>PC 2</w:t>
      </w:r>
      <w:r>
        <w:rPr>
          <w:rFonts w:ascii="Book Antiqua" w:hAnsi="Book Antiqua"/>
          <w:b/>
          <w:bCs/>
          <w:sz w:val="24"/>
          <w:szCs w:val="24"/>
        </w:rPr>
        <w:t>6-07</w:t>
      </w:r>
    </w:p>
    <w:p w14:paraId="7C569B98" w14:textId="77777777" w:rsidR="008A35ED" w:rsidRDefault="008A35ED" w:rsidP="008A35ED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Hold public hearing to discuss the potential I-L rezoning on the Rockwell corridor between NW 50</w:t>
      </w:r>
      <w:r w:rsidRPr="00CF5DD6">
        <w:rPr>
          <w:rFonts w:ascii="Book Antiqua" w:hAnsi="Book Antiqua"/>
          <w:sz w:val="24"/>
          <w:szCs w:val="24"/>
          <w:vertAlign w:val="superscript"/>
        </w:rPr>
        <w:t>th</w:t>
      </w:r>
      <w:r w:rsidRPr="00CF5DD6">
        <w:rPr>
          <w:rFonts w:ascii="Book Antiqua" w:hAnsi="Book Antiqua"/>
          <w:sz w:val="24"/>
          <w:szCs w:val="24"/>
        </w:rPr>
        <w:t xml:space="preserve"> St., and NW 63</w:t>
      </w:r>
      <w:r w:rsidRPr="00CF5DD6">
        <w:rPr>
          <w:rFonts w:ascii="Book Antiqua" w:hAnsi="Book Antiqua"/>
          <w:sz w:val="24"/>
          <w:szCs w:val="24"/>
          <w:vertAlign w:val="superscript"/>
        </w:rPr>
        <w:t>rd</w:t>
      </w:r>
      <w:r w:rsidRPr="00CF5DD6">
        <w:rPr>
          <w:rFonts w:ascii="Book Antiqua" w:hAnsi="Book Antiqua"/>
          <w:sz w:val="24"/>
          <w:szCs w:val="24"/>
        </w:rPr>
        <w:t xml:space="preserve"> St.</w:t>
      </w:r>
    </w:p>
    <w:p w14:paraId="2A465376" w14:textId="77777777" w:rsidR="008A35ED" w:rsidRDefault="008A35ED" w:rsidP="009B0FA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249D27B" w14:textId="6BDFC6B5" w:rsidR="00186EFD" w:rsidRPr="00CF5DD6" w:rsidRDefault="009B0FAF" w:rsidP="009B0FAF">
      <w:pPr>
        <w:spacing w:after="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t xml:space="preserve">ITEM </w:t>
      </w:r>
      <w:r w:rsidR="008A35ED">
        <w:rPr>
          <w:rFonts w:ascii="Book Antiqua" w:hAnsi="Book Antiqua"/>
          <w:b/>
          <w:bCs/>
          <w:sz w:val="24"/>
          <w:szCs w:val="24"/>
          <w:u w:val="single"/>
        </w:rPr>
        <w:t>2</w:t>
      </w:r>
      <w:r w:rsidRPr="00CF5DD6">
        <w:rPr>
          <w:rFonts w:ascii="Book Antiqua" w:hAnsi="Book Antiqua"/>
          <w:b/>
          <w:bCs/>
          <w:sz w:val="24"/>
          <w:szCs w:val="24"/>
        </w:rPr>
        <w:t>:</w:t>
      </w:r>
      <w:r w:rsidRPr="00CF5DD6">
        <w:rPr>
          <w:rFonts w:ascii="Book Antiqua" w:hAnsi="Book Antiqua"/>
          <w:b/>
          <w:bCs/>
          <w:sz w:val="24"/>
          <w:szCs w:val="24"/>
        </w:rPr>
        <w:tab/>
      </w:r>
      <w:r w:rsidR="007D54B9" w:rsidRPr="00CF5DD6">
        <w:rPr>
          <w:rFonts w:ascii="Book Antiqua" w:hAnsi="Book Antiqua"/>
          <w:b/>
          <w:bCs/>
          <w:sz w:val="24"/>
          <w:szCs w:val="24"/>
        </w:rPr>
        <w:t>PC 26-03</w:t>
      </w:r>
    </w:p>
    <w:p w14:paraId="7475F670" w14:textId="55F3BB9F" w:rsidR="00BE3883" w:rsidRPr="00CF5DD6" w:rsidRDefault="00BE3883" w:rsidP="00BE3883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Consider a rezoning request from West Oak Bethany LP, Applicant, and Carlson Ventures, Property Owner to rezone 500 feet west of N. Rockwell along NW 27</w:t>
      </w:r>
      <w:r w:rsidRPr="00CF5DD6">
        <w:rPr>
          <w:rFonts w:ascii="Book Antiqua" w:hAnsi="Book Antiqua"/>
          <w:sz w:val="24"/>
          <w:szCs w:val="24"/>
          <w:vertAlign w:val="superscript"/>
        </w:rPr>
        <w:t>th</w:t>
      </w:r>
      <w:r w:rsidRPr="00CF5DD6">
        <w:rPr>
          <w:rFonts w:ascii="Book Antiqua" w:hAnsi="Book Antiqua"/>
          <w:sz w:val="24"/>
          <w:szCs w:val="24"/>
        </w:rPr>
        <w:t xml:space="preserve"> Street from R-2, Two-Family Residential to PUD, Planned Unit Development.</w:t>
      </w:r>
    </w:p>
    <w:p w14:paraId="5CC24F5F" w14:textId="77777777" w:rsidR="00BE3883" w:rsidRPr="00CF5DD6" w:rsidRDefault="00BE3883" w:rsidP="00BE3883">
      <w:pPr>
        <w:spacing w:after="0"/>
        <w:rPr>
          <w:rFonts w:ascii="Book Antiqua" w:hAnsi="Book Antiqua"/>
          <w:sz w:val="24"/>
          <w:szCs w:val="24"/>
        </w:rPr>
      </w:pPr>
    </w:p>
    <w:p w14:paraId="355A3060" w14:textId="490931C4" w:rsidR="00BE3883" w:rsidRPr="00CF5DD6" w:rsidRDefault="00BE3883" w:rsidP="00BE3883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t>LEGAL DESCRIPTION</w:t>
      </w:r>
      <w:r w:rsidRPr="00CF5DD6">
        <w:rPr>
          <w:rFonts w:ascii="Book Antiqua" w:hAnsi="Book Antiqua"/>
          <w:b/>
          <w:bCs/>
          <w:sz w:val="24"/>
          <w:szCs w:val="24"/>
        </w:rPr>
        <w:t>:</w:t>
      </w:r>
      <w:r w:rsidRPr="00CF5DD6">
        <w:rPr>
          <w:rFonts w:ascii="Book Antiqua" w:hAnsi="Book Antiqua"/>
          <w:b/>
          <w:bCs/>
          <w:sz w:val="24"/>
          <w:szCs w:val="24"/>
        </w:rPr>
        <w:tab/>
      </w:r>
      <w:r w:rsidRPr="00CF5DD6">
        <w:rPr>
          <w:rFonts w:ascii="Book Antiqua" w:hAnsi="Book Antiqua"/>
          <w:sz w:val="24"/>
          <w:szCs w:val="24"/>
        </w:rPr>
        <w:t>A part of the Southeast Quarter (SE/4) of Section Twenty (20), Township Twelve (12) North, Range Four (4) West of the Indian Meridian, Oklahoma County, Oklahoma, more particularly described as follows:   Commencing a</w:t>
      </w:r>
      <w:r w:rsidR="009F7388" w:rsidRPr="00CF5DD6">
        <w:rPr>
          <w:rFonts w:ascii="Book Antiqua" w:hAnsi="Book Antiqua"/>
          <w:sz w:val="24"/>
          <w:szCs w:val="24"/>
        </w:rPr>
        <w:t>t</w:t>
      </w:r>
      <w:r w:rsidRPr="00CF5DD6">
        <w:rPr>
          <w:rFonts w:ascii="Book Antiqua" w:hAnsi="Book Antiqua"/>
          <w:sz w:val="24"/>
          <w:szCs w:val="24"/>
        </w:rPr>
        <w:t xml:space="preserve"> the southeast corner of the SE/4; Thence N00˚03’20” E along the east line of said SE/4 a distance of a</w:t>
      </w:r>
      <w:r w:rsidR="009F7388" w:rsidRPr="00CF5DD6">
        <w:rPr>
          <w:rFonts w:ascii="Book Antiqua" w:hAnsi="Book Antiqua"/>
          <w:sz w:val="24"/>
          <w:szCs w:val="24"/>
        </w:rPr>
        <w:t xml:space="preserve"> </w:t>
      </w:r>
      <w:r w:rsidRPr="00CF5DD6">
        <w:rPr>
          <w:rFonts w:ascii="Book Antiqua" w:hAnsi="Book Antiqua"/>
          <w:sz w:val="24"/>
          <w:szCs w:val="24"/>
        </w:rPr>
        <w:t xml:space="preserve">620.00 feet; </w:t>
      </w:r>
      <w:r w:rsidR="009F7388" w:rsidRPr="00CF5DD6">
        <w:rPr>
          <w:rFonts w:ascii="Book Antiqua" w:hAnsi="Book Antiqua"/>
          <w:sz w:val="24"/>
          <w:szCs w:val="24"/>
        </w:rPr>
        <w:t xml:space="preserve"> Thence S89˚29’48”W a distance of 345.00 feet to the point of beginning, Thence continuing S89˚29’48”W a distance of 565.20 feet;  Thence N00˚06’31”W a distance of 702.90 feet; Thence N89˚27’47E a distance of 462.22 feet; Thence S00˚03’20”E a distance of 250.00 feet; Thence N89˚29’48”E (N89˚14’40”E measured) a distance of 105.00 feet; Thence S00˚03’20”W a distance of 454.00 feet (453.65 feet measured) to  the point of beginning.</w:t>
      </w:r>
      <w:r w:rsidR="00F24908" w:rsidRPr="00CF5DD6">
        <w:rPr>
          <w:rFonts w:ascii="Book Antiqua" w:hAnsi="Book Antiqua"/>
          <w:sz w:val="24"/>
          <w:szCs w:val="24"/>
        </w:rPr>
        <w:t xml:space="preserve"> </w:t>
      </w:r>
      <w:r w:rsidR="00F24908" w:rsidRPr="00CF5DD6">
        <w:rPr>
          <w:rFonts w:ascii="Book Antiqua" w:hAnsi="Book Antiqua"/>
          <w:b/>
          <w:bCs/>
          <w:sz w:val="24"/>
          <w:szCs w:val="24"/>
        </w:rPr>
        <w:t xml:space="preserve"> (ITEM TO BE HEARD BY CITY COUNCIL ON MARCH 3, 2026.)</w:t>
      </w:r>
    </w:p>
    <w:p w14:paraId="2EE9B997" w14:textId="77777777" w:rsidR="00F24908" w:rsidRPr="00CF5DD6" w:rsidRDefault="00F24908" w:rsidP="00BE388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22D54A5" w14:textId="6CB128FF" w:rsidR="00F24908" w:rsidRPr="00CF5DD6" w:rsidRDefault="00F24908" w:rsidP="00BE3883">
      <w:pPr>
        <w:spacing w:after="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lastRenderedPageBreak/>
        <w:t xml:space="preserve">ITEM </w:t>
      </w:r>
      <w:r w:rsidR="008A35ED">
        <w:rPr>
          <w:rFonts w:ascii="Book Antiqua" w:hAnsi="Book Antiqua"/>
          <w:b/>
          <w:bCs/>
          <w:sz w:val="24"/>
          <w:szCs w:val="24"/>
          <w:u w:val="single"/>
        </w:rPr>
        <w:t>3</w:t>
      </w:r>
      <w:r w:rsidRPr="00CF5DD6">
        <w:rPr>
          <w:rFonts w:ascii="Book Antiqua" w:hAnsi="Book Antiqua"/>
          <w:b/>
          <w:bCs/>
          <w:sz w:val="24"/>
          <w:szCs w:val="24"/>
        </w:rPr>
        <w:t>:</w:t>
      </w:r>
      <w:r w:rsidRPr="00CF5DD6">
        <w:rPr>
          <w:rFonts w:ascii="Book Antiqua" w:hAnsi="Book Antiqua"/>
          <w:b/>
          <w:bCs/>
          <w:sz w:val="24"/>
          <w:szCs w:val="24"/>
        </w:rPr>
        <w:tab/>
        <w:t>PC 26-04</w:t>
      </w:r>
    </w:p>
    <w:p w14:paraId="19701BB7" w14:textId="1044F5C6" w:rsidR="00F24908" w:rsidRPr="00CF5DD6" w:rsidRDefault="00F24908" w:rsidP="00F24908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 xml:space="preserve">Consider a  </w:t>
      </w:r>
      <w:r w:rsidR="00B80DFA" w:rsidRPr="00CF5DD6">
        <w:rPr>
          <w:rFonts w:ascii="Book Antiqua" w:hAnsi="Book Antiqua"/>
          <w:sz w:val="24"/>
          <w:szCs w:val="24"/>
        </w:rPr>
        <w:t>preliminary plat</w:t>
      </w:r>
      <w:r w:rsidRPr="00CF5DD6">
        <w:rPr>
          <w:rFonts w:ascii="Book Antiqua" w:hAnsi="Book Antiqua"/>
          <w:sz w:val="24"/>
          <w:szCs w:val="24"/>
        </w:rPr>
        <w:t xml:space="preserve"> request from West Oak Bethany LP, Applicant, and Carlson Ventures, Property Owner 500 feet west of N. Rockwell along NW 27</w:t>
      </w:r>
      <w:r w:rsidRPr="00CF5DD6">
        <w:rPr>
          <w:rFonts w:ascii="Book Antiqua" w:hAnsi="Book Antiqua"/>
          <w:sz w:val="24"/>
          <w:szCs w:val="24"/>
          <w:vertAlign w:val="superscript"/>
        </w:rPr>
        <w:t>th</w:t>
      </w:r>
      <w:r w:rsidRPr="00CF5DD6">
        <w:rPr>
          <w:rFonts w:ascii="Book Antiqua" w:hAnsi="Book Antiqua"/>
          <w:sz w:val="24"/>
          <w:szCs w:val="24"/>
        </w:rPr>
        <w:t xml:space="preserve"> Street.</w:t>
      </w:r>
    </w:p>
    <w:p w14:paraId="052EF3D0" w14:textId="77777777" w:rsidR="00F24908" w:rsidRPr="00CF5DD6" w:rsidRDefault="00F24908" w:rsidP="00F24908">
      <w:pPr>
        <w:spacing w:after="0"/>
        <w:rPr>
          <w:rFonts w:ascii="Book Antiqua" w:hAnsi="Book Antiqua"/>
          <w:sz w:val="24"/>
          <w:szCs w:val="24"/>
        </w:rPr>
      </w:pPr>
    </w:p>
    <w:p w14:paraId="1D497339" w14:textId="192020F9" w:rsidR="00F24908" w:rsidRPr="00CF5DD6" w:rsidRDefault="00F24908" w:rsidP="00F24908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CF5DD6">
        <w:rPr>
          <w:rFonts w:ascii="Book Antiqua" w:hAnsi="Book Antiqua"/>
          <w:b/>
          <w:bCs/>
          <w:sz w:val="24"/>
          <w:szCs w:val="24"/>
          <w:u w:val="single"/>
        </w:rPr>
        <w:t>LEGAL DESCRIPTION</w:t>
      </w:r>
      <w:r w:rsidRPr="00CF5DD6">
        <w:rPr>
          <w:rFonts w:ascii="Book Antiqua" w:hAnsi="Book Antiqua"/>
          <w:b/>
          <w:bCs/>
          <w:sz w:val="24"/>
          <w:szCs w:val="24"/>
        </w:rPr>
        <w:t>:</w:t>
      </w:r>
      <w:r w:rsidRPr="00CF5DD6">
        <w:rPr>
          <w:rFonts w:ascii="Book Antiqua" w:hAnsi="Book Antiqua"/>
          <w:b/>
          <w:bCs/>
          <w:sz w:val="24"/>
          <w:szCs w:val="24"/>
        </w:rPr>
        <w:tab/>
      </w:r>
      <w:r w:rsidRPr="00CF5DD6">
        <w:rPr>
          <w:rFonts w:ascii="Book Antiqua" w:hAnsi="Book Antiqua"/>
          <w:sz w:val="24"/>
          <w:szCs w:val="24"/>
        </w:rPr>
        <w:t xml:space="preserve">A part of the Southeast Quarter (SE/4) of Section Twenty (20), Township Twelve (12) North, Range Four (4) West of the Indian Meridian, Oklahoma County, Oklahoma, more particularly described as follows:   Commencing at the southeast corner of the SE/4; Thence N00˚03’20” E along the east line of said SE/4 a distance of a 620.00 feet;  Thence S89˚29’48”W a distance of 345.00 feet to the point of beginning, Thence continuing S89˚29’48”W a distance of 565.20 feet;  Thence N00˚06’31”W a distance of 702.90 feet; Thence N89˚27’47E a distance of 462.22 feet; Thence S00˚03’20”E a distance of 250.00 feet; Thence N89˚29’48”E (N89˚14’40”E measured) a distance of 105.00 feet; Thence S00˚03’20”W a distance of 454.00 feet (453.65 feet measured) to  the point of beginning. </w:t>
      </w:r>
      <w:r w:rsidRPr="00CF5DD6">
        <w:rPr>
          <w:rFonts w:ascii="Book Antiqua" w:hAnsi="Book Antiqua"/>
          <w:b/>
          <w:bCs/>
          <w:sz w:val="24"/>
          <w:szCs w:val="24"/>
        </w:rPr>
        <w:t xml:space="preserve"> (ITEM TO BE HEARD BY CITY COUNCIL ON MARCH 3, 2026.)</w:t>
      </w:r>
    </w:p>
    <w:p w14:paraId="5D13486C" w14:textId="77777777" w:rsidR="00CF5DD6" w:rsidRPr="00CF5DD6" w:rsidRDefault="00CF5DD6" w:rsidP="00F24908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A546A7A" w14:textId="77777777" w:rsidR="0091566D" w:rsidRDefault="0091566D" w:rsidP="0091566D">
      <w:pPr>
        <w:spacing w:after="0"/>
        <w:rPr>
          <w:rFonts w:ascii="Book Antiqua" w:hAnsi="Book Antiqua"/>
          <w:sz w:val="24"/>
          <w:szCs w:val="24"/>
        </w:rPr>
      </w:pPr>
    </w:p>
    <w:p w14:paraId="36626850" w14:textId="5EA4B611" w:rsidR="0091566D" w:rsidRDefault="0091566D" w:rsidP="0091566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ITEM 4</w:t>
      </w:r>
      <w:r>
        <w:rPr>
          <w:rFonts w:ascii="Book Antiqua" w:hAnsi="Book Antiqua"/>
          <w:b/>
          <w:bCs/>
          <w:sz w:val="24"/>
          <w:szCs w:val="24"/>
        </w:rPr>
        <w:t>:</w:t>
      </w:r>
      <w:r>
        <w:rPr>
          <w:rFonts w:ascii="Book Antiqua" w:hAnsi="Book Antiqua"/>
          <w:b/>
          <w:bCs/>
          <w:sz w:val="24"/>
          <w:szCs w:val="24"/>
        </w:rPr>
        <w:tab/>
        <w:t>PC 26-10</w:t>
      </w:r>
    </w:p>
    <w:p w14:paraId="525F9FD2" w14:textId="4B100F47" w:rsidR="0091566D" w:rsidRDefault="0091566D" w:rsidP="0091566D">
      <w:pPr>
        <w:spacing w:after="0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Request by </w:t>
      </w:r>
      <w:proofErr w:type="spellStart"/>
      <w:r>
        <w:rPr>
          <w:rFonts w:ascii="Book Antiqua" w:hAnsi="Book Antiqua"/>
          <w:sz w:val="24"/>
          <w:szCs w:val="24"/>
        </w:rPr>
        <w:t>Stonetown</w:t>
      </w:r>
      <w:proofErr w:type="spellEnd"/>
      <w:r>
        <w:rPr>
          <w:rFonts w:ascii="Book Antiqua" w:hAnsi="Book Antiqua"/>
          <w:sz w:val="24"/>
          <w:szCs w:val="24"/>
        </w:rPr>
        <w:t xml:space="preserve"> Capital, Applicant for house moving permits for the purpose of moving three manufactured homes from the Texas State line to the 5200 N. Peniel Ave., (Lots 17, 18, and 32).</w:t>
      </w:r>
    </w:p>
    <w:p w14:paraId="564BF62E" w14:textId="77777777" w:rsidR="0091566D" w:rsidRDefault="0091566D" w:rsidP="0091566D">
      <w:pPr>
        <w:spacing w:after="0"/>
        <w:rPr>
          <w:rFonts w:ascii="Book Antiqua" w:hAnsi="Book Antiqua"/>
          <w:sz w:val="24"/>
          <w:szCs w:val="24"/>
        </w:rPr>
      </w:pPr>
    </w:p>
    <w:p w14:paraId="40EF1172" w14:textId="192F25A9" w:rsidR="0091566D" w:rsidRDefault="0091566D" w:rsidP="0091566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LEGAL DESCRIPTION</w:t>
      </w:r>
      <w:r>
        <w:rPr>
          <w:rFonts w:ascii="Book Antiqua" w:hAnsi="Book Antiqua"/>
          <w:b/>
          <w:bCs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 </w:t>
      </w:r>
      <w:proofErr w:type="spellStart"/>
      <w:r>
        <w:rPr>
          <w:rFonts w:ascii="Book Antiqua" w:hAnsi="Book Antiqua"/>
          <w:sz w:val="24"/>
          <w:szCs w:val="24"/>
        </w:rPr>
        <w:t>Unpltd</w:t>
      </w:r>
      <w:proofErr w:type="spellEnd"/>
      <w:r>
        <w:rPr>
          <w:rFonts w:ascii="Book Antiqua" w:hAnsi="Book Antiqua"/>
          <w:sz w:val="24"/>
          <w:szCs w:val="24"/>
        </w:rPr>
        <w:t>. Pt. Sec. 9, 12N, 4W, NW4, SW4, SE4</w:t>
      </w:r>
    </w:p>
    <w:p w14:paraId="4C851431" w14:textId="77777777" w:rsidR="0091566D" w:rsidRPr="0091566D" w:rsidRDefault="0091566D" w:rsidP="0091566D">
      <w:pPr>
        <w:spacing w:after="0"/>
        <w:rPr>
          <w:rFonts w:ascii="Book Antiqua" w:hAnsi="Book Antiqua"/>
          <w:sz w:val="24"/>
          <w:szCs w:val="24"/>
        </w:rPr>
      </w:pPr>
    </w:p>
    <w:p w14:paraId="4C3A97B4" w14:textId="77777777" w:rsidR="00CF5DD6" w:rsidRPr="00CF5DD6" w:rsidRDefault="00CF5DD6" w:rsidP="00F24908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04482BB9" w14:textId="77777777" w:rsidR="00F24908" w:rsidRPr="00CF5DD6" w:rsidRDefault="00F24908" w:rsidP="00F24908">
      <w:pPr>
        <w:spacing w:after="0"/>
        <w:rPr>
          <w:rFonts w:ascii="Book Antiqua" w:hAnsi="Book Antiqua"/>
          <w:sz w:val="24"/>
          <w:szCs w:val="24"/>
        </w:rPr>
      </w:pPr>
    </w:p>
    <w:p w14:paraId="7E683A69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2EFAB699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09E348AC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7521F305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4D64AA88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546FC0CC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7AA14090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2DF0D8C9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3183406E" w14:textId="77777777" w:rsidR="0091566D" w:rsidRDefault="0091566D" w:rsidP="00F24908">
      <w:pPr>
        <w:spacing w:after="0"/>
        <w:rPr>
          <w:rFonts w:ascii="Book Antiqua" w:hAnsi="Book Antiqua"/>
          <w:sz w:val="24"/>
          <w:szCs w:val="24"/>
        </w:rPr>
      </w:pPr>
    </w:p>
    <w:p w14:paraId="56A1C0ED" w14:textId="77777777" w:rsidR="0091566D" w:rsidRDefault="0091566D" w:rsidP="00F24908">
      <w:pPr>
        <w:spacing w:after="0"/>
        <w:rPr>
          <w:rFonts w:ascii="Book Antiqua" w:hAnsi="Book Antiqua"/>
          <w:sz w:val="24"/>
          <w:szCs w:val="24"/>
        </w:rPr>
      </w:pPr>
    </w:p>
    <w:p w14:paraId="64ACD3C6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5AB66905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326CC378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65BBB8FE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4AC4017E" w14:textId="77777777" w:rsidR="00CF5DD6" w:rsidRDefault="00CF5DD6" w:rsidP="00F24908">
      <w:pPr>
        <w:spacing w:after="0"/>
        <w:rPr>
          <w:rFonts w:ascii="Book Antiqua" w:hAnsi="Book Antiqua"/>
          <w:sz w:val="24"/>
          <w:szCs w:val="24"/>
        </w:rPr>
      </w:pPr>
    </w:p>
    <w:p w14:paraId="5D7993E9" w14:textId="6DB4C3AF" w:rsidR="00A87B65" w:rsidRPr="00CF5DD6" w:rsidRDefault="00A87B65" w:rsidP="00F24908">
      <w:pPr>
        <w:spacing w:after="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NEW BUSINESS</w:t>
      </w:r>
    </w:p>
    <w:p w14:paraId="5A3D0403" w14:textId="77777777" w:rsidR="00A87B65" w:rsidRPr="00CF5DD6" w:rsidRDefault="00A87B65" w:rsidP="00F24908">
      <w:pPr>
        <w:spacing w:after="0"/>
        <w:rPr>
          <w:rFonts w:ascii="Book Antiqua" w:hAnsi="Book Antiqua"/>
          <w:sz w:val="24"/>
          <w:szCs w:val="24"/>
        </w:rPr>
      </w:pPr>
    </w:p>
    <w:p w14:paraId="4E706ADC" w14:textId="054567BA" w:rsidR="00A87B65" w:rsidRPr="00CF5DD6" w:rsidRDefault="00A87B65" w:rsidP="00F24908">
      <w:pPr>
        <w:spacing w:after="0"/>
        <w:rPr>
          <w:rFonts w:ascii="Book Antiqua" w:hAnsi="Book Antiqua"/>
          <w:sz w:val="24"/>
          <w:szCs w:val="24"/>
        </w:rPr>
      </w:pPr>
      <w:r w:rsidRPr="00CF5DD6">
        <w:rPr>
          <w:rFonts w:ascii="Book Antiqua" w:hAnsi="Book Antiqua"/>
          <w:sz w:val="24"/>
          <w:szCs w:val="24"/>
        </w:rPr>
        <w:t>ADJOURNMENT UNTIL MARCH 5, 2026</w:t>
      </w:r>
    </w:p>
    <w:sectPr w:rsidR="00A87B65" w:rsidRPr="00CF5DD6" w:rsidSect="000E1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29"/>
    <w:rsid w:val="000E1129"/>
    <w:rsid w:val="00186EFD"/>
    <w:rsid w:val="003536AE"/>
    <w:rsid w:val="00441B52"/>
    <w:rsid w:val="004D3275"/>
    <w:rsid w:val="00587C9E"/>
    <w:rsid w:val="006955F3"/>
    <w:rsid w:val="007D54B9"/>
    <w:rsid w:val="007F2F90"/>
    <w:rsid w:val="00892545"/>
    <w:rsid w:val="008A35ED"/>
    <w:rsid w:val="0091566D"/>
    <w:rsid w:val="009B0FAF"/>
    <w:rsid w:val="009F7388"/>
    <w:rsid w:val="00A53008"/>
    <w:rsid w:val="00A87B65"/>
    <w:rsid w:val="00B51C19"/>
    <w:rsid w:val="00B80DFA"/>
    <w:rsid w:val="00BE3883"/>
    <w:rsid w:val="00BE6814"/>
    <w:rsid w:val="00C658C2"/>
    <w:rsid w:val="00CF3764"/>
    <w:rsid w:val="00CF5DD6"/>
    <w:rsid w:val="00E451D4"/>
    <w:rsid w:val="00E839C7"/>
    <w:rsid w:val="00EB42AD"/>
    <w:rsid w:val="00F24908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22D5"/>
  <w15:chartTrackingRefBased/>
  <w15:docId w15:val="{86AA4BD3-8495-4856-94D8-B3B37154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A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1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1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1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1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1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1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1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1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1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1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1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E1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2</cp:revision>
  <cp:lastPrinted>2026-02-12T14:29:00Z</cp:lastPrinted>
  <dcterms:created xsi:type="dcterms:W3CDTF">2026-02-12T14:29:00Z</dcterms:created>
  <dcterms:modified xsi:type="dcterms:W3CDTF">2026-02-12T14:29:00Z</dcterms:modified>
</cp:coreProperties>
</file>